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3422F" w14:textId="18205E48" w:rsidR="00FE3989" w:rsidRDefault="00FE3989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É com satisfação que apresentamos a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3</w:t>
      </w:r>
      <w:r w:rsidR="00047971"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2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ª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edição do</w:t>
      </w:r>
      <w:r w:rsid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</w:t>
      </w:r>
      <w:r>
        <w:rPr>
          <w:rFonts w:ascii="Helvetica" w:hAnsi="Helvetica" w:cs="Helvetica"/>
          <w:i/>
          <w:iCs/>
          <w:color w:val="555555"/>
          <w:sz w:val="23"/>
          <w:szCs w:val="23"/>
          <w:bdr w:val="none" w:sz="0" w:space="0" w:color="auto" w:frame="1"/>
        </w:rPr>
        <w:t>Anuário Estatístico da Previdência Social – AEPS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, publicação que reúne dados sobre diversos aspectos da Previdência Social referentes ao ano de 202</w:t>
      </w:r>
      <w:r w:rsid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3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. Ao longo dos anos, o AEPS se consolidou como principal fonte de informações para pesquisadores, estudantes, gestores públicos e privados e demais interessados na política previdenciária no Brasil, permitindo a análise de suas diversas dimensões e objetivos: suavização da renda e do consumo ao longo do ciclo de vida, compartilhamento de riscos e a redução da incerteza, atenuação da pobreza, principalmente da população idosa; redistribuição de renda e maior coesão social.</w:t>
      </w:r>
    </w:p>
    <w:p w14:paraId="11B3E5E7" w14:textId="77777777" w:rsidR="00047971" w:rsidRDefault="00FE3989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O conjunto de dados divulgado nesta edição tem por finalidade dar transparência à sociedade sobre essas várias dimensões da Previdência Social, oferecendo, assim, elementos indispensáveis para o conhecimento, avaliação, discussão e eventuais propostas de mudanças que permitam a adequação da política previdenciária à evolução das necessidades sociais. É importante ressaltar que a Previdência Social está intrinsecamente relacionada às diversas dimensões da vida social, principalmente ao mercado de trabalho, à demografia e às finanças públicas.</w:t>
      </w:r>
    </w:p>
    <w:p w14:paraId="1AFF1A5B" w14:textId="72C52F49" w:rsidR="003D1019" w:rsidRDefault="00FE3989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Nesse sentido, o AEPS apresenta informações que permitem o acompanhamento detalhado das principais variáveis e indicadores utilizados para avaliar a Previdência Social, tais como suas receitas e despesas, o número de contribuintes, o fluxo e o estoque dos benefícios, a quantidade de beneficiários, além da atualização da cobertura previdenciária. Os dados de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202</w:t>
      </w:r>
      <w:r w:rsid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3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, quando agregados com os publicados nas últimas décadas, permitem analisar o comportamento histórico da Previdência Social tornando possível identificar tendências e avaliar os efeitos das políticas implementadas ao longo desse período, bem como orientar as políticas previdenciárias a serem adotadas no futuro.</w:t>
      </w:r>
      <w:r w:rsidR="00293A3E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</w:t>
      </w:r>
    </w:p>
    <w:p w14:paraId="6E5ABE42" w14:textId="76873E0C" w:rsidR="00EC35F5" w:rsidRDefault="00FE3989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O</w:t>
      </w:r>
      <w:r w:rsid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Anuário Estatístico da Previdência Social – AEPS 202</w:t>
      </w:r>
      <w:r w:rsidR="00047971"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3 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está disponível no portal de estatísticas nesta versão online e por meio de todas as tabelas que compõem a publicação. Adicionalmente, por meio do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tabulador</w:t>
      </w:r>
      <w:r w:rsidR="00047971"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AEPS InfoLogo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,</w:t>
      </w:r>
      <w:r w:rsid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disponível no portal, o usuário tem acesso à base de dados histórica do AEPS e, assim, pode recuperar informações publicadas na edição atual e em todas as edições anteriores, sendo possível, ainda, a elaboração de tabelas e gráficos personalizados.</w:t>
      </w:r>
    </w:p>
    <w:p w14:paraId="3F190948" w14:textId="36FC1E99" w:rsidR="00FE3989" w:rsidRDefault="00FE3989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Ao entregar aos gestores, estudiosos e à população em geral mais uma edição do AEPS, </w:t>
      </w:r>
      <w:r w:rsidR="006725CA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o Minist</w:t>
      </w:r>
      <w:r w:rsidR="006725CA" w:rsidRPr="006725CA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é</w:t>
      </w:r>
      <w:r w:rsidR="006725CA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rio da 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Previdência Social presta contas à sociedade e contribui para a maior transparência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da Previdência Social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- elemento fundamental para a credibilidade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dessa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 xml:space="preserve"> importante </w:t>
      </w:r>
      <w:r w:rsidRPr="00047971"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política social</w:t>
      </w:r>
      <w:r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  <w:t>.</w:t>
      </w:r>
    </w:p>
    <w:p w14:paraId="14B1662F" w14:textId="77777777" w:rsidR="008620E5" w:rsidRPr="00047971" w:rsidRDefault="008620E5" w:rsidP="00047971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555555"/>
          <w:sz w:val="23"/>
          <w:szCs w:val="23"/>
          <w:bdr w:val="none" w:sz="0" w:space="0" w:color="auto" w:frame="1"/>
        </w:rPr>
      </w:pPr>
    </w:p>
    <w:sectPr w:rsidR="008620E5" w:rsidRPr="00047971" w:rsidSect="00FE3989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989"/>
    <w:rsid w:val="00047971"/>
    <w:rsid w:val="001057D7"/>
    <w:rsid w:val="00293A3E"/>
    <w:rsid w:val="003C4C65"/>
    <w:rsid w:val="003D1019"/>
    <w:rsid w:val="00401A9B"/>
    <w:rsid w:val="004301A7"/>
    <w:rsid w:val="0055068B"/>
    <w:rsid w:val="006725CA"/>
    <w:rsid w:val="007F0736"/>
    <w:rsid w:val="008620E5"/>
    <w:rsid w:val="00C40351"/>
    <w:rsid w:val="00C75930"/>
    <w:rsid w:val="00DA5439"/>
    <w:rsid w:val="00EC35F5"/>
    <w:rsid w:val="00FE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57FC"/>
  <w15:chartTrackingRefBased/>
  <w15:docId w15:val="{66B23042-5811-4AD4-838C-25108836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E3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E3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E3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E3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E3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E39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E39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E39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E39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E3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E3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E3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E39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E398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E39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E398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E39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E39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E3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E3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E3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E3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E3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E398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E398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E398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E3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E398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E398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E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6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416</Words>
  <Characters>2248</Characters>
  <Application>Microsoft Office Word</Application>
  <DocSecurity>4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Mayco Juliano Kmita</dc:creator>
  <cp:keywords/>
  <dc:description/>
  <cp:lastModifiedBy>Eduardo da Silva Pereira</cp:lastModifiedBy>
  <cp:revision>2</cp:revision>
  <dcterms:created xsi:type="dcterms:W3CDTF">2024-10-15T17:35:00Z</dcterms:created>
  <dcterms:modified xsi:type="dcterms:W3CDTF">2024-10-15T17:35:00Z</dcterms:modified>
</cp:coreProperties>
</file>